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76"/>
        <w:gridCol w:w="2136"/>
        <w:gridCol w:w="3539"/>
        <w:gridCol w:w="3633"/>
        <w:gridCol w:w="2264"/>
        <w:gridCol w:w="1733"/>
      </w:tblGrid>
      <w:tr>
        <w:trPr>
          <w:trHeight w:val="750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</w:rPr>
              <w:t>第二十二届中国专利奖推荐项目汇总表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专利号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推荐单位名称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推荐渠道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ZL201410290946.6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一种大型风力发电机组增加最小净空的尖峰调解控制方法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许继集团有限公司、许昌许继风电科技有限公司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ZL201110099878.1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一种齿形转向摇臂轴热精密成形方法及其装置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郑州机械研究所有限公司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ZL201210078919.3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一种金刚石表面突起制作方法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河南黄河旋风股份有限公司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ZL201310693218.5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利用晶体乳酸连续生产液体乳酸的设备和方法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河南金丹乳酸科技股份有限公司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ZL201810668343.3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一种盾构隧道防水封堵方法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中铁隧道局集团有限公司、盾构及掘进技术国家重点实验室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ZL201010262516.5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多层股帘线捻制工艺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河南恒星科技股份有限公司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ZL201610771915.1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一种方舱隐身保温板及其制备工艺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郑州佛光发电设备有限公司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ZL201611109909.6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一种铅酸蓄电池正极铅膏及其制备方法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天能集团（河南）能源科技有限公司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ZL201410296576.7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弹簧操动机构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国家电网公司、河南平高电气股份有限公司、平高集团有限公司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ZL201610053243.0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一种醋酸加氢耦合制备乙醇的工艺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河南顺达新能源科技有限公司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ZL201730117501.2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客车（Q）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郑州宇通客车股份有限公司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ZL201430160250.2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直流充电桩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许继电气股份有限公司、许继电源有限公司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ZL201930416919.2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路灯（智慧）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郑州飞鱼工业设计有限公司、郑州西普德科技股份有限公司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ZL201730674747.X 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乘务员自助一体机 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郑州畅想高科股份有限公司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ZL201630655106.5 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充气式游乐设施（大圣归来）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郑州市卧龙游乐设备有限公司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省知识产权局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ZL201510850488.1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下导式无主桁挂篮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中国建筑第七工程局有限公司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郑州市知识产权局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ZL201710761045.4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一种TBM在掘岩体状态实时感知系统和方法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中铁工程装备集团有限公司、中铁工程装备集团技术服务有限公司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郑州市知识产权局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ZL201610646805.2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一种纯电动车安全行车控制方法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郑州宇通客车股份有限公司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郑州市知识产权局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ZL201810292362.0  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一种室外机的组合轮换运行方法、装置及多联机系统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格力电器（洛阳）有限公司、珠海格力电器股份有限公司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洛阳市市场监督管理局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ZL201610898658.8 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一种用于盘式过滤机的中心轴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洛阳矿山机械工程设计研究院有限责任公司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洛阳市市场监督管理局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ZL201210275286.5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腐殖酸有机无机复合肥及其生产工艺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河南心连心化学工业集团股份有限公司、河南黑色生态科技有限公司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新乡市知识产权局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ZL201310387379.1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立式物料翻滚烘干机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河南省德耀节能科技股份有限公司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新乡市知识产权局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ZL201110114872.7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高延性冷轧带肋钢筋生产工艺 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安阳复星合力新材料股份有限公司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安阳市知识产权局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ZL201611170061.8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天然碱深薄层多连通水平井井眼轨迹控制方法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河南中源化学股份有限公司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南阳市市场监督管理局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ZL201310439380.4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一种用于治疗疤痕的组合物及其制备方法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河南汇博医疗股份有限公司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南阳市市场监督管理局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示范城市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ZL201710643430.9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一种基于发电机组运行过程的输出控制方法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郑州众智科技股份有限公司  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郑州高新技术产业开发区管委会创新发展局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示范园区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ZL201710638835.3  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转矩补偿方法、装置及压缩机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格力电器（郑州）有限公司、珠海格力电器股份有限公司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郑州高新技术产业开发区管委会创新发展局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示范园区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ZL201110270964.4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一种管道坡口机的内涨式涨紧机构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洛阳德平科技股份有限公司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洛阳高新技术产业开发区市场监督管理局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示范园区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ZL201210224389.9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新的猪肺炎支原体菌株及其疫苗组合物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普莱柯生物工程股份有限公司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洛阳高新技术产业开发区市场监督管理局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示范园区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ZL201610750431.9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一种层状复合钎涂材料及其制备方法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郑州机械研究所有限公司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林尚扬、陈学东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院士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ZL201810107595.9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一种盾构机用姿态调整方法</w:t>
            </w:r>
          </w:p>
        </w:tc>
        <w:tc>
          <w:tcPr>
            <w:tcW w:w="3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中铁隧道局集团有限公司、盾构及掘进技术国家重点实验室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钱七虎、任辉启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院士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ZL200510017863.0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一种横斑浅芦花鸡新品系的培育方法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张涌、黄路生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院士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ZL200810050070.2 </w:t>
            </w:r>
          </w:p>
        </w:tc>
        <w:tc>
          <w:tcPr>
            <w:tcW w:w="3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一种LiLSX 分子筛的制备方法</w:t>
            </w:r>
          </w:p>
        </w:tc>
        <w:tc>
          <w:tcPr>
            <w:tcW w:w="3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洛阳建龙微纳新材料股份有限公司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徐如人、于吉红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院士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ZL200810231195.5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基于电压互感技术的多档速电机档位识别方法及装置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郑州春泉节能股份有限公司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示范企业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ZL201410501138.X</w:t>
            </w:r>
          </w:p>
        </w:tc>
        <w:tc>
          <w:tcPr>
            <w:tcW w:w="3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半挂车非正常制动报警装置</w:t>
            </w:r>
          </w:p>
        </w:tc>
        <w:tc>
          <w:tcPr>
            <w:tcW w:w="3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驻马店中集华骏车辆有限公司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示范企业</w:t>
            </w:r>
          </w:p>
        </w:tc>
      </w:tr>
    </w:tbl>
    <w:p>
      <w:pPr>
        <w:widowControl/>
        <w:shd w:val="clear" w:color="auto" w:fill="FFFFFF"/>
        <w:wordWrap w:val="0"/>
        <w:spacing w:line="480" w:lineRule="auto"/>
        <w:ind w:firstLine="64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370</Words>
  <Characters>2113</Characters>
  <Lines>17</Lines>
  <Paragraphs>4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2020-11-03T11:32:00Z</dcterms:created>
  <dc:creator>AMpc</dc:creator>
  <dcterms:modified xsi:type="dcterms:W3CDTF">2020-11-04T09:25:58Z</dcterms:modified>
  <dc:title>AMpc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